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Route Stickiness Semântica e Controle Global de Sessão</w:t>
      </w:r>
    </w:p>
    <w:p>
      <w:pPr>
        <w:jc w:val="center"/>
      </w:pPr>
      <w:r>
        <w:rPr>
          <w:b/>
        </w:rPr>
        <w:t>Agent Framework OCI</w:t>
      </w:r>
    </w:p>
    <w:p>
      <w:pPr>
        <w:jc w:val="center"/>
      </w:pPr>
      <w:r>
        <w:rPr>
          <w:i/>
        </w:rPr>
        <w:t>Classificação LLM leve, sem regex, com Human Handoff e Encerramento</w:t>
      </w:r>
    </w:p>
    <w:p>
      <w:pPr>
        <w:pStyle w:val="Heading1"/>
      </w:pPr>
      <w:r>
        <w:t>1. Objetivo</w:t>
      </w:r>
    </w:p>
    <w:p>
      <w:r>
        <w:t>A capacidade usa um perfil LLM leve para decidir o tratamento global do turno sem regex, listas de frases ou regras linguísticas por domínio. Ela evita que cada agente implemente lógica própria de continuidade, transferência humana ou encerramento.</w:t>
      </w:r>
    </w:p>
    <w:p>
      <w:pPr>
        <w:pStyle w:val="ListBullet"/>
      </w:pPr>
      <w:r>
        <w:t>CONTINUE: mantém o agente ativo.</w:t>
      </w:r>
    </w:p>
    <w:p>
      <w:pPr>
        <w:pStyle w:val="ListBullet"/>
      </w:pPr>
      <w:r>
        <w:t>ROUTE: executa o Enterprise Router normal.</w:t>
      </w:r>
    </w:p>
    <w:p>
      <w:pPr>
        <w:pStyle w:val="ListBullet"/>
      </w:pPr>
      <w:r>
        <w:t>HUMAN_HANDOFF: solicita atendimento humano.</w:t>
      </w:r>
    </w:p>
    <w:p>
      <w:pPr>
        <w:pStyle w:val="ListBullet"/>
      </w:pPr>
      <w:r>
        <w:t>END_SESSION: encerra o atendimento automatizado.</w:t>
      </w:r>
    </w:p>
    <w:p>
      <w:pPr>
        <w:pStyle w:val="Heading1"/>
      </w:pPr>
      <w:r>
        <w:t>2. Princípios arquiteturais</w:t>
      </w:r>
    </w:p>
    <w:p>
      <w:pPr>
        <w:pStyle w:val="ListBullet"/>
      </w:pPr>
      <w:r>
        <w:t>Nenhuma regra de linguagem natural é codificada no core.</w:t>
      </w:r>
    </w:p>
    <w:p>
      <w:pPr>
        <w:pStyle w:val="ListBullet"/>
      </w:pPr>
      <w:r>
        <w:t>O classificador não responde ao usuário e não executa ferramentas.</w:t>
      </w:r>
    </w:p>
    <w:p>
      <w:pPr>
        <w:pStyle w:val="ListBullet"/>
      </w:pPr>
      <w:r>
        <w:t>Handoff e encerramento são tratados por nós globais do grafo.</w:t>
      </w:r>
    </w:p>
    <w:p>
      <w:pPr>
        <w:pStyle w:val="ListBullet"/>
      </w:pPr>
      <w:r>
        <w:t>Baixa confiança, timeout, erro ou JSON inválido retornam ao Enterprise Router.</w:t>
      </w:r>
    </w:p>
    <w:p>
      <w:pPr>
        <w:pStyle w:val="ListBullet"/>
      </w:pPr>
      <w:r>
        <w:t>CONTINUE exige agente ativo; sem agente ativo, a decisão vira ROUTE.</w:t>
      </w:r>
    </w:p>
    <w:p>
      <w:pPr>
        <w:pStyle w:val="Heading1"/>
      </w:pPr>
      <w:r>
        <w:t>3. Fluxo</w:t>
      </w:r>
    </w:p>
    <w:p>
      <w:pPr>
        <w:ind w:left="360"/>
      </w:pPr>
      <w:r>
        <w:rPr>
          <w:rFonts w:ascii="Consolas" w:hAnsi="Consolas"/>
          <w:sz w:val="17"/>
        </w:rPr>
        <w:t>Mensagem -&gt; Classificador LLM leve</w:t>
        <w:br/>
        <w:t xml:space="preserve">  CONTINUE + agente ativo -&gt; agente atual</w:t>
        <w:br/>
        <w:t xml:space="preserve">  ROUTE / baixa confiança / erro -&gt; Enterprise Router</w:t>
        <w:br/>
        <w:t xml:space="preserve">  HUMAN_HANDOFF -&gt; nó human_handoff</w:t>
        <w:br/>
        <w:t xml:space="preserve">  END_SESSION -&gt; nó end_session</w:t>
      </w:r>
    </w:p>
    <w:p>
      <w:r>
        <w:t>As ações globais podem ser reconhecidas no primeiro turno. Isso permite que “quero falar com uma pessoa” ou “pode encerrar” não dependam de um agente de domínio já selecionado.</w:t>
      </w:r>
    </w:p>
    <w:p>
      <w:pPr>
        <w:pStyle w:val="Heading1"/>
      </w:pPr>
      <w:r>
        <w:t>4. Configuração</w:t>
      </w:r>
    </w:p>
    <w:p>
      <w:pPr>
        <w:pStyle w:val="Heading2"/>
      </w:pPr>
      <w:r>
        <w:t>4.1 .env</w:t>
      </w:r>
    </w:p>
    <w:p>
      <w:pPr>
        <w:ind w:left="360"/>
      </w:pPr>
      <w:r>
        <w:rPr>
          <w:rFonts w:ascii="Consolas" w:hAnsi="Consolas"/>
          <w:sz w:val="17"/>
        </w:rPr>
        <w:t>ENABLE_ROUTE_STICKINESS=true</w:t>
        <w:br/>
        <w:t>ROUTE_STICKINESS_LLM_PROFILE=route_continuity</w:t>
        <w:br/>
        <w:t>ROUTE_STICKINESS_CONFIDENCE_THRESHOLD=0.90</w:t>
        <w:br/>
        <w:t>ROUTE_STICKINESS_HISTORY_TURNS=2</w:t>
        <w:br/>
        <w:t>ROUTE_STICKINESS_MAX_TOKENS=80</w:t>
        <w:br/>
        <w:t>HUMAN_HANDOFF_MESSAGE=Vou encaminhar seu atendimento para uma pessoa.</w:t>
        <w:br/>
        <w:t>END_SESSION_MESSAGE=Atendimento encerrado. Obrigado pelo contato.</w:t>
      </w:r>
    </w:p>
    <w:p>
      <w:pPr>
        <w:pStyle w:val="Heading2"/>
      </w:pPr>
      <w:r>
        <w:t>4.2 llm_profiles.yaml</w:t>
      </w:r>
    </w:p>
    <w:p>
      <w:pPr>
        <w:ind w:left="360"/>
      </w:pPr>
      <w:r>
        <w:rPr>
          <w:rFonts w:ascii="Consolas" w:hAnsi="Consolas"/>
          <w:sz w:val="17"/>
        </w:rPr>
        <w:t>profiles:</w:t>
        <w:br/>
        <w:t xml:space="preserve">  route_continuity:</w:t>
        <w:br/>
        <w:t xml:space="preserve">    provider: oci_openai</w:t>
        <w:br/>
        <w:t xml:space="preserve">    model: openai.gpt-4.1-mini</w:t>
        <w:br/>
        <w:t xml:space="preserve">    temperature: 0</w:t>
        <w:br/>
        <w:t xml:space="preserve">    max_tokens: 80</w:t>
        <w:br/>
        <w:t xml:space="preserve">    timeout_seconds: 5</w:t>
      </w:r>
    </w:p>
    <w:p>
      <w:r>
        <w:t>O modelo é apenas um exemplo. Deve ser usado o menor modelo aprovado e disponível no ambiente OCI.</w:t>
      </w:r>
    </w:p>
    <w:p>
      <w:pPr>
        <w:pStyle w:val="Heading1"/>
      </w:pPr>
      <w:r>
        <w:t>5. Contratos de saída</w:t>
      </w:r>
    </w:p>
    <w:p>
      <w:pPr>
        <w:pStyle w:val="Heading2"/>
      </w:pPr>
      <w:r>
        <w:t>5.1 Continuidade</w:t>
      </w:r>
    </w:p>
    <w:p>
      <w:pPr>
        <w:ind w:left="360"/>
      </w:pPr>
      <w:r>
        <w:rPr>
          <w:rFonts w:ascii="Consolas" w:hAnsi="Consolas"/>
          <w:sz w:val="17"/>
        </w:rPr>
        <w:t>{"decision":"CONTINUE","confidence":0.97,"reason":"Continuação do assunto anterior."}</w:t>
      </w:r>
    </w:p>
    <w:p>
      <w:r>
        <w:t>Com confiança suficiente e agente ativo, o router retorna method=continuity e route_bypassed=true.</w:t>
      </w:r>
    </w:p>
    <w:p>
      <w:pPr>
        <w:pStyle w:val="Heading2"/>
      </w:pPr>
      <w:r>
        <w:t>5.2 Human handoff</w:t>
      </w:r>
    </w:p>
    <w:p>
      <w:pPr>
        <w:ind w:left="360"/>
      </w:pPr>
      <w:r>
        <w:rPr>
          <w:rFonts w:ascii="Consolas" w:hAnsi="Consolas"/>
          <w:sz w:val="17"/>
        </w:rPr>
        <w:t>{"route":"human_handoff","intent":"human_handoff","handoff":true,</w:t>
        <w:br/>
        <w:t xml:space="preserve"> "metadata":{"session_control":"HUMAN_HANDOFF","route_bypassed":true}}</w:t>
      </w:r>
    </w:p>
    <w:p>
      <w:pPr>
        <w:pStyle w:val="ListBullet"/>
      </w:pPr>
      <w:r>
        <w:t>session_control=HUMAN_HANDOFF</w:t>
      </w:r>
    </w:p>
    <w:p>
      <w:pPr>
        <w:pStyle w:val="ListBullet"/>
      </w:pPr>
      <w:r>
        <w:t>human_handoff_requested=true</w:t>
      </w:r>
    </w:p>
    <w:p>
      <w:pPr>
        <w:pStyle w:val="ListBullet"/>
      </w:pPr>
      <w:r>
        <w:t>session_ended=false</w:t>
      </w:r>
    </w:p>
    <w:p>
      <w:pPr>
        <w:pStyle w:val="ListBullet"/>
      </w:pPr>
      <w:r>
        <w:t>next_state=HUMAN_HANDOFF_REQUESTED</w:t>
      </w:r>
    </w:p>
    <w:p>
      <w:pPr>
        <w:pStyle w:val="ListBullet"/>
      </w:pPr>
      <w:r>
        <w:t>evento session.human_handoff.requested</w:t>
      </w:r>
    </w:p>
    <w:p>
      <w:r>
        <w:t>A integração do cliente continua responsável por selecionar fila, plataforma humana e protocolo de transferência.</w:t>
      </w:r>
    </w:p>
    <w:p>
      <w:pPr>
        <w:pStyle w:val="Heading2"/>
      </w:pPr>
      <w:r>
        <w:t>5.3 Encerramento</w:t>
      </w:r>
    </w:p>
    <w:p>
      <w:pPr>
        <w:ind w:left="360"/>
      </w:pPr>
      <w:r>
        <w:rPr>
          <w:rFonts w:ascii="Consolas" w:hAnsi="Consolas"/>
          <w:sz w:val="17"/>
        </w:rPr>
        <w:t>{"route":"end_session","intent":"end_session",</w:t>
        <w:br/>
        <w:t xml:space="preserve"> "metadata":{"session_control":"END_SESSION","route_bypassed":true}}</w:t>
      </w:r>
    </w:p>
    <w:p>
      <w:pPr>
        <w:pStyle w:val="ListBullet"/>
      </w:pPr>
      <w:r>
        <w:t>session_control=END_SESSION</w:t>
      </w:r>
    </w:p>
    <w:p>
      <w:pPr>
        <w:pStyle w:val="ListBullet"/>
      </w:pPr>
      <w:r>
        <w:t>session_ended=true</w:t>
      </w:r>
    </w:p>
    <w:p>
      <w:pPr>
        <w:pStyle w:val="ListBullet"/>
      </w:pPr>
      <w:r>
        <w:t>human_handoff_requested=false</w:t>
      </w:r>
    </w:p>
    <w:p>
      <w:pPr>
        <w:pStyle w:val="ListBullet"/>
      </w:pPr>
      <w:r>
        <w:t>next_state=SESSION_ENDED</w:t>
      </w:r>
    </w:p>
    <w:p>
      <w:pPr>
        <w:pStyle w:val="ListBullet"/>
      </w:pPr>
      <w:r>
        <w:t>evento session.end.requested</w:t>
      </w:r>
    </w:p>
    <w:p>
      <w:r>
        <w:t>O fechamento físico da conexão, TTL ou expiração da sessão continua sendo responsabilidade do canal ou backend.</w:t>
      </w:r>
    </w:p>
    <w:p>
      <w:pPr>
        <w:pStyle w:val="Heading1"/>
      </w:pPr>
      <w:r>
        <w:t>6. Exemplos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84"/>
        <w:gridCol w:w="2484"/>
        <w:gridCol w:w="2484"/>
        <w:gridCol w:w="2484"/>
      </w:tblGrid>
      <w:tr>
        <w:tc>
          <w:tcPr>
            <w:tcW w:type="dxa" w:w="2484"/>
            <w:vAlign w:val="center"/>
          </w:tcPr>
          <w:p>
            <w:r>
              <w:t>Mensagem</w:t>
            </w:r>
          </w:p>
        </w:tc>
        <w:tc>
          <w:tcPr>
            <w:tcW w:type="dxa" w:w="2484"/>
            <w:vAlign w:val="center"/>
          </w:tcPr>
          <w:p>
            <w:r>
              <w:t>Contexto</w:t>
            </w:r>
          </w:p>
        </w:tc>
        <w:tc>
          <w:tcPr>
            <w:tcW w:type="dxa" w:w="2484"/>
            <w:vAlign w:val="center"/>
          </w:tcPr>
          <w:p>
            <w:r>
              <w:t>Decisão</w:t>
            </w:r>
          </w:p>
        </w:tc>
        <w:tc>
          <w:tcPr>
            <w:tcW w:type="dxa" w:w="2484"/>
            <w:vAlign w:val="center"/>
          </w:tcPr>
          <w:p>
            <w:r>
              <w:t>Destino</w:t>
            </w:r>
          </w:p>
        </w:tc>
      </w:tr>
      <w:tr>
        <w:tc>
          <w:tcPr>
            <w:tcW w:type="dxa" w:w="2484"/>
            <w:vAlign w:val="center"/>
          </w:tcPr>
          <w:p>
            <w:r>
              <w:t>o que está incluso?</w:t>
            </w:r>
          </w:p>
        </w:tc>
        <w:tc>
          <w:tcPr>
            <w:tcW w:type="dxa" w:w="2484"/>
            <w:vAlign w:val="center"/>
          </w:tcPr>
          <w:p>
            <w:r>
              <w:t>product_agent ativo</w:t>
            </w:r>
          </w:p>
        </w:tc>
        <w:tc>
          <w:tcPr>
            <w:tcW w:type="dxa" w:w="2484"/>
            <w:vAlign w:val="center"/>
          </w:tcPr>
          <w:p>
            <w:r>
              <w:t>CONTINUE</w:t>
            </w:r>
          </w:p>
        </w:tc>
        <w:tc>
          <w:tcPr>
            <w:tcW w:type="dxa" w:w="2484"/>
            <w:vAlign w:val="center"/>
          </w:tcPr>
          <w:p>
            <w:r>
              <w:t>product_agent</w:t>
            </w:r>
          </w:p>
        </w:tc>
      </w:tr>
      <w:tr>
        <w:tc>
          <w:tcPr>
            <w:tcW w:type="dxa" w:w="2484"/>
            <w:vAlign w:val="center"/>
          </w:tcPr>
          <w:p>
            <w:r>
              <w:t>agora quero contestar uma cobrança</w:t>
            </w:r>
          </w:p>
        </w:tc>
        <w:tc>
          <w:tcPr>
            <w:tcW w:type="dxa" w:w="2484"/>
            <w:vAlign w:val="center"/>
          </w:tcPr>
          <w:p>
            <w:r>
              <w:t>product_agent ativo</w:t>
            </w:r>
          </w:p>
        </w:tc>
        <w:tc>
          <w:tcPr>
            <w:tcW w:type="dxa" w:w="2484"/>
            <w:vAlign w:val="center"/>
          </w:tcPr>
          <w:p>
            <w:r>
              <w:t>ROUTE</w:t>
            </w:r>
          </w:p>
        </w:tc>
        <w:tc>
          <w:tcPr>
            <w:tcW w:type="dxa" w:w="2484"/>
            <w:vAlign w:val="center"/>
          </w:tcPr>
          <w:p>
            <w:r>
              <w:t>Enterprise Router</w:t>
            </w:r>
          </w:p>
        </w:tc>
      </w:tr>
      <w:tr>
        <w:tc>
          <w:tcPr>
            <w:tcW w:type="dxa" w:w="2484"/>
            <w:vAlign w:val="center"/>
          </w:tcPr>
          <w:p>
            <w:r>
              <w:t>quero falar com uma pessoa</w:t>
            </w:r>
          </w:p>
        </w:tc>
        <w:tc>
          <w:tcPr>
            <w:tcW w:type="dxa" w:w="2484"/>
            <w:vAlign w:val="center"/>
          </w:tcPr>
          <w:p>
            <w:r>
              <w:t>qualquer contexto</w:t>
            </w:r>
          </w:p>
        </w:tc>
        <w:tc>
          <w:tcPr>
            <w:tcW w:type="dxa" w:w="2484"/>
            <w:vAlign w:val="center"/>
          </w:tcPr>
          <w:p>
            <w:r>
              <w:t>HUMAN_HANDOFF</w:t>
            </w:r>
          </w:p>
        </w:tc>
        <w:tc>
          <w:tcPr>
            <w:tcW w:type="dxa" w:w="2484"/>
            <w:vAlign w:val="center"/>
          </w:tcPr>
          <w:p>
            <w:r>
              <w:t>human_handoff</w:t>
            </w:r>
          </w:p>
        </w:tc>
      </w:tr>
      <w:tr>
        <w:tc>
          <w:tcPr>
            <w:tcW w:type="dxa" w:w="2484"/>
            <w:vAlign w:val="center"/>
          </w:tcPr>
          <w:p>
            <w:r>
              <w:t>obrigado, pode encerrar</w:t>
            </w:r>
          </w:p>
        </w:tc>
        <w:tc>
          <w:tcPr>
            <w:tcW w:type="dxa" w:w="2484"/>
            <w:vAlign w:val="center"/>
          </w:tcPr>
          <w:p>
            <w:r>
              <w:t>qualquer contexto</w:t>
            </w:r>
          </w:p>
        </w:tc>
        <w:tc>
          <w:tcPr>
            <w:tcW w:type="dxa" w:w="2484"/>
            <w:vAlign w:val="center"/>
          </w:tcPr>
          <w:p>
            <w:r>
              <w:t>END_SESSION</w:t>
            </w:r>
          </w:p>
        </w:tc>
        <w:tc>
          <w:tcPr>
            <w:tcW w:type="dxa" w:w="2484"/>
            <w:vAlign w:val="center"/>
          </w:tcPr>
          <w:p>
            <w:r>
              <w:t>end_session</w:t>
            </w:r>
          </w:p>
        </w:tc>
      </w:tr>
    </w:tbl>
    <w:p>
      <w:pPr>
        <w:pStyle w:val="Heading1"/>
      </w:pPr>
      <w:r>
        <w:t>7. Arquivos alterados</w:t>
      </w:r>
    </w:p>
    <w:p>
      <w:pPr>
        <w:pStyle w:val="ListBullet"/>
      </w:pPr>
      <w:r>
        <w:t>libs/agent_framework/src/agent_framework/routing/continuity.py</w:t>
      </w:r>
    </w:p>
    <w:p>
      <w:pPr>
        <w:pStyle w:val="ListBullet"/>
      </w:pPr>
      <w:r>
        <w:t>libs/agent_framework/src/agent_framework/config/settings.py</w:t>
      </w:r>
    </w:p>
    <w:p>
      <w:pPr>
        <w:pStyle w:val="ListBullet"/>
      </w:pPr>
      <w:r>
        <w:t>templates/agent_template_backend/app/workflows/agent_graph.py</w:t>
      </w:r>
    </w:p>
    <w:p>
      <w:pPr>
        <w:pStyle w:val="ListBullet"/>
      </w:pPr>
      <w:r>
        <w:t>templates/agent_template_backend/app/state.py</w:t>
      </w:r>
    </w:p>
    <w:p>
      <w:pPr>
        <w:pStyle w:val="ListBullet"/>
      </w:pPr>
      <w:r>
        <w:t>templates/agent_template_backend/.env e .env.example</w:t>
      </w:r>
    </w:p>
    <w:p>
      <w:pPr>
        <w:pStyle w:val="ListBullet"/>
      </w:pPr>
      <w:r>
        <w:t>tests/unit/test_semantic_route_stickiness.py</w:t>
      </w:r>
    </w:p>
    <w:p>
      <w:pPr>
        <w:pStyle w:val="Heading1"/>
      </w:pPr>
      <w:r>
        <w:t>8. Testes</w:t>
      </w:r>
    </w:p>
    <w:p>
      <w:pPr>
        <w:ind w:left="360"/>
      </w:pPr>
      <w:r>
        <w:rPr>
          <w:rFonts w:ascii="Consolas" w:hAnsi="Consolas"/>
          <w:sz w:val="17"/>
        </w:rPr>
        <w:t>PYTHONPATH=libs/agent_framework/src pytest -q tests/unit/test_semantic_route_stickiness.py</w:t>
      </w:r>
    </w:p>
    <w:p>
      <w:r>
        <w:t>A suíte cobre CONTINUE, ROUTE, baixa confiança, saída inválida, HUMAN_HANDOFF, END_SESSION, ações globais no primeiro turno e CONTINUE sem agente ativo.</w:t>
      </w:r>
    </w:p>
    <w:p>
      <w:pPr>
        <w:pStyle w:val="Heading1"/>
      </w:pPr>
      <w:r>
        <w:t>9. Limitações e integração</w:t>
      </w:r>
    </w:p>
    <w:p>
      <w:pPr>
        <w:pStyle w:val="ListBullet"/>
      </w:pPr>
      <w:r>
        <w:t>O classificador não escolhe fila humana.</w:t>
      </w:r>
    </w:p>
    <w:p>
      <w:pPr>
        <w:pStyle w:val="ListBullet"/>
      </w:pPr>
      <w:r>
        <w:t>O classificador não fecha conexão SSE, HTTP, voz ou WhatsApp.</w:t>
      </w:r>
    </w:p>
    <w:p>
      <w:pPr>
        <w:pStyle w:val="ListBullet"/>
      </w:pPr>
      <w:r>
        <w:t>O evento global deve ser consumido pelo Channel Gateway ou integração do cliente.</w:t>
      </w:r>
    </w:p>
    <w:p>
      <w:pPr>
        <w:pStyle w:val="ListBullet"/>
      </w:pPr>
      <w:r>
        <w:t>O nó de encerramento persiste o resultado, mas a política concreta de expiração é externa.</w:t>
      </w:r>
    </w:p>
    <w:p>
      <w:pPr>
        <w:pStyle w:val="ListBullet"/>
      </w:pPr>
      <w:r>
        <w:t>A qualidade depende do modelo leve e do threshold configurado.</w:t>
      </w:r>
    </w:p>
    <w:sectPr w:rsidR="00FC693F" w:rsidRPr="0006063C" w:rsidSect="00034616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365F91" w:themeColor="accent1" w:themeShade="BF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7365D" w:themeColor="text2" w:themeShade="BF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